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AE4B" w14:textId="77777777" w:rsidR="0076398F" w:rsidRDefault="00000000">
      <w:pPr>
        <w:pStyle w:val="Title"/>
      </w:pPr>
      <w:r>
        <w:t>BÀI PHÁT BIỂU THAM LUẬN CỦA TỈNH BẮC NINH</w:t>
      </w:r>
    </w:p>
    <w:p w14:paraId="2E274F42" w14:textId="2BF1DEE2" w:rsidR="0076398F" w:rsidRDefault="007F2989">
      <w:pPr>
        <w:spacing w:after="240"/>
        <w:jc w:val="center"/>
        <w:rPr>
          <w:b/>
          <w:bCs/>
          <w:i/>
          <w:iCs/>
          <w:lang w:val="en-US"/>
        </w:rPr>
      </w:pPr>
      <w:r w:rsidRPr="00606882">
        <w:rPr>
          <w:i/>
          <w:iCs/>
          <w:lang w:val="en-US"/>
        </w:rPr>
        <w:t xml:space="preserve">Nội dung: </w:t>
      </w:r>
      <w:bookmarkStart w:id="0" w:name="_Hlk211846666"/>
      <w:r>
        <w:rPr>
          <w:b/>
          <w:bCs/>
          <w:i/>
          <w:iCs/>
          <w:lang w:val="en-US"/>
        </w:rPr>
        <w:t>Triển khai</w:t>
      </w:r>
      <w:r w:rsidR="00000000">
        <w:rPr>
          <w:b/>
          <w:bCs/>
          <w:i/>
          <w:iCs/>
        </w:rPr>
        <w:t xml:space="preserve"> phương thức chỉ đạo, điều hành dựa trên dữ liệu</w:t>
      </w:r>
      <w:r>
        <w:rPr>
          <w:b/>
          <w:bCs/>
          <w:i/>
          <w:iCs/>
          <w:lang w:val="en-US"/>
        </w:rPr>
        <w:t xml:space="preserve"> </w:t>
      </w:r>
      <w:r w:rsidR="00606882">
        <w:rPr>
          <w:b/>
          <w:bCs/>
          <w:i/>
          <w:iCs/>
          <w:lang w:val="en-US"/>
        </w:rPr>
        <w:t>với đích đến là phục vụ tốt nhất người dân, doanh nghiệp</w:t>
      </w:r>
      <w:bookmarkEnd w:id="0"/>
    </w:p>
    <w:p w14:paraId="402CD9E2" w14:textId="6B1DEAF3" w:rsidR="007F2989" w:rsidRPr="007F2989" w:rsidRDefault="007F2989">
      <w:pPr>
        <w:spacing w:after="240"/>
        <w:jc w:val="center"/>
        <w:rPr>
          <w:lang w:val="en-US"/>
        </w:rPr>
      </w:pPr>
      <w:r w:rsidRPr="007F2989">
        <w:rPr>
          <w:i/>
          <w:iCs/>
          <w:lang w:val="en-US"/>
        </w:rPr>
        <w:t xml:space="preserve">Người trình bày: </w:t>
      </w:r>
      <w:r w:rsidRPr="007F2989">
        <w:rPr>
          <w:b/>
          <w:bCs/>
          <w:i/>
          <w:iCs/>
          <w:lang w:val="en-US"/>
        </w:rPr>
        <w:t>Nguyễn Ngọc Nam</w:t>
      </w:r>
      <w:r w:rsidRPr="007F2989">
        <w:rPr>
          <w:i/>
          <w:iCs/>
          <w:lang w:val="en-US"/>
        </w:rPr>
        <w:t>, Phó Chánh văn phòng UBND tỉnh Bắc Ninh, Giám đốc Trung tam Phục vụ Hành chính công</w:t>
      </w:r>
    </w:p>
    <w:p w14:paraId="73439B27" w14:textId="77777777" w:rsidR="007F2989" w:rsidRDefault="00470A82">
      <w:pPr>
        <w:spacing w:after="60"/>
        <w:rPr>
          <w:b/>
          <w:bCs/>
          <w:i/>
          <w:iCs/>
          <w:lang w:val="en-US"/>
        </w:rPr>
      </w:pPr>
      <w:r>
        <w:rPr>
          <w:b/>
          <w:bCs/>
          <w:i/>
          <w:iCs/>
          <w:lang w:val="vi-VN"/>
        </w:rPr>
        <w:tab/>
      </w:r>
    </w:p>
    <w:p w14:paraId="351872EA" w14:textId="72FD1CB7" w:rsidR="0076398F" w:rsidRDefault="00470A82" w:rsidP="007F2989">
      <w:pPr>
        <w:spacing w:after="60"/>
        <w:ind w:firstLine="720"/>
      </w:pPr>
      <w:r>
        <w:rPr>
          <w:b/>
          <w:bCs/>
          <w:i/>
          <w:iCs/>
        </w:rPr>
        <w:t>Kính thưa đồng chí Nguyễn Chí Dũng – Phó Thủ tướng Chính phủ</w:t>
      </w:r>
    </w:p>
    <w:p w14:paraId="05FD4FFB" w14:textId="3DEE910D" w:rsidR="0076398F" w:rsidRDefault="00470A82">
      <w:pPr>
        <w:spacing w:after="60"/>
      </w:pPr>
      <w:r>
        <w:rPr>
          <w:b/>
          <w:bCs/>
          <w:i/>
          <w:iCs/>
          <w:lang w:val="vi-VN"/>
        </w:rPr>
        <w:tab/>
      </w:r>
      <w:r>
        <w:rPr>
          <w:b/>
          <w:bCs/>
          <w:i/>
          <w:iCs/>
        </w:rPr>
        <w:t>Kính thưa các đồng chí lãnh đạo các Bộ ngành địa phương;</w:t>
      </w:r>
    </w:p>
    <w:p w14:paraId="61F202E9" w14:textId="043F6962" w:rsidR="0076398F" w:rsidRDefault="00470A82">
      <w:pPr>
        <w:spacing w:after="240"/>
      </w:pPr>
      <w:r>
        <w:rPr>
          <w:b/>
          <w:bCs/>
          <w:i/>
          <w:iCs/>
          <w:lang w:val="vi-VN"/>
        </w:rPr>
        <w:tab/>
      </w:r>
      <w:r>
        <w:rPr>
          <w:b/>
          <w:bCs/>
          <w:i/>
          <w:iCs/>
        </w:rPr>
        <w:t>Kính thưa toàn thể hội nghị,</w:t>
      </w:r>
    </w:p>
    <w:p w14:paraId="1C667D5D" w14:textId="0FF1083B" w:rsidR="0076398F" w:rsidRDefault="00470A82" w:rsidP="00470A82">
      <w:pPr>
        <w:spacing w:after="100"/>
        <w:jc w:val="both"/>
      </w:pPr>
      <w:r>
        <w:rPr>
          <w:lang w:val="vi-VN"/>
        </w:rPr>
        <w:tab/>
      </w:r>
      <w:r>
        <w:t xml:space="preserve">Bắc Ninh và 33 tỉnh, thành phố trên cả nước vừa bước vào giai đoạn phát triển lịch sử của đất nước từ 01/7/2025. Qua hơn 3 tháng hoạt động, nhìn từ góc độ Chuyển đổi số chúng tôi nhận thấy những ưu điểm nổi bật của mô hình </w:t>
      </w:r>
      <w:r w:rsidRPr="00470A82">
        <w:t>2 cấp</w:t>
      </w:r>
      <w:r>
        <w:t xml:space="preserve"> như sau:</w:t>
      </w:r>
    </w:p>
    <w:p w14:paraId="22E40EA9" w14:textId="77777777" w:rsidR="0076398F" w:rsidRPr="00470A82" w:rsidRDefault="00000000" w:rsidP="00470A82">
      <w:pPr>
        <w:pStyle w:val="ListParagraph"/>
        <w:numPr>
          <w:ilvl w:val="0"/>
          <w:numId w:val="9"/>
        </w:numPr>
        <w:spacing w:after="100"/>
      </w:pPr>
      <w:r w:rsidRPr="00470A82">
        <w:t>Tinh gọn bộ máy → dễ dàng số hóa quy trình nội bộ.</w:t>
      </w:r>
    </w:p>
    <w:p w14:paraId="221333E0" w14:textId="77777777" w:rsidR="0076398F" w:rsidRPr="00470A82" w:rsidRDefault="00000000" w:rsidP="00470A82">
      <w:pPr>
        <w:pStyle w:val="ListParagraph"/>
        <w:numPr>
          <w:ilvl w:val="0"/>
          <w:numId w:val="9"/>
        </w:numPr>
        <w:spacing w:after="100"/>
      </w:pPr>
      <w:r w:rsidRPr="00470A82">
        <w:t>Giảm tầng trung gian → thúc đẩy quyết định nhanh và minh bạch.</w:t>
      </w:r>
    </w:p>
    <w:p w14:paraId="55B9E0FB" w14:textId="77777777" w:rsidR="0076398F" w:rsidRPr="00470A82" w:rsidRDefault="00000000" w:rsidP="00470A82">
      <w:pPr>
        <w:pStyle w:val="ListParagraph"/>
        <w:numPr>
          <w:ilvl w:val="0"/>
          <w:numId w:val="9"/>
        </w:numPr>
        <w:spacing w:after="100"/>
      </w:pPr>
      <w:r w:rsidRPr="00470A82">
        <w:t>Dễ triển khai các nền tảng số tập trung, Nghị quyết số 214/NQ-CP của Chính phủ: Ban hành Kế hoạch hành động của Chính phủ về thúc đẩy tạo lập dữ liệu phục vụ chuyển đổi số toàn diện.</w:t>
      </w:r>
    </w:p>
    <w:p w14:paraId="56F8D765" w14:textId="77777777" w:rsidR="0076398F" w:rsidRPr="00470A82" w:rsidRDefault="00000000" w:rsidP="00470A82">
      <w:pPr>
        <w:pStyle w:val="ListParagraph"/>
        <w:numPr>
          <w:ilvl w:val="0"/>
          <w:numId w:val="9"/>
        </w:numPr>
        <w:spacing w:after="100"/>
      </w:pPr>
      <w:r w:rsidRPr="00470A82">
        <w:t>Phù hợp với đô thị hóa và nhu cầu hiện đại hóa quản trị công.</w:t>
      </w:r>
    </w:p>
    <w:p w14:paraId="236C3235" w14:textId="77777777" w:rsidR="0076398F" w:rsidRPr="00470A82" w:rsidRDefault="00000000" w:rsidP="00470A82">
      <w:pPr>
        <w:pStyle w:val="ListParagraph"/>
        <w:numPr>
          <w:ilvl w:val="0"/>
          <w:numId w:val="9"/>
        </w:numPr>
        <w:spacing w:after="100"/>
      </w:pPr>
      <w:r w:rsidRPr="00470A82">
        <w:t>Tiết kiệm chi phí và nhân lực, phù hợp với mục tiêu số hóa đồng bộ.</w:t>
      </w:r>
    </w:p>
    <w:p w14:paraId="08CEE00B" w14:textId="74563C81" w:rsidR="0076398F" w:rsidRDefault="00470A82" w:rsidP="00470A82">
      <w:pPr>
        <w:spacing w:after="100"/>
      </w:pPr>
      <w:r>
        <w:rPr>
          <w:b/>
          <w:bCs/>
          <w:lang w:val="vi-VN"/>
        </w:rPr>
        <w:tab/>
      </w:r>
      <w:r>
        <w:rPr>
          <w:b/>
          <w:bCs/>
        </w:rPr>
        <w:t>So sánh chính quyền 2 cấp và 3 cấp từ góc độ chuyển đổi số: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4A0" w:firstRow="1" w:lastRow="0" w:firstColumn="1" w:lastColumn="0" w:noHBand="0" w:noVBand="1"/>
      </w:tblPr>
      <w:tblGrid>
        <w:gridCol w:w="3055"/>
        <w:gridCol w:w="3060"/>
        <w:gridCol w:w="2946"/>
      </w:tblGrid>
      <w:tr w:rsidR="0076398F" w14:paraId="3E5AA89B" w14:textId="77777777" w:rsidTr="00470A82">
        <w:trPr>
          <w:tblHeader/>
        </w:trPr>
        <w:tc>
          <w:tcPr>
            <w:tcW w:w="3055" w:type="dxa"/>
          </w:tcPr>
          <w:p w14:paraId="0375AFBC" w14:textId="77777777" w:rsidR="0076398F" w:rsidRDefault="00000000" w:rsidP="00470A82">
            <w:pPr>
              <w:spacing w:after="100"/>
              <w:jc w:val="center"/>
            </w:pPr>
            <w:r>
              <w:rPr>
                <w:b/>
                <w:bCs/>
              </w:rPr>
              <w:t>Tiêu chí</w:t>
            </w:r>
          </w:p>
        </w:tc>
        <w:tc>
          <w:tcPr>
            <w:tcW w:w="3060" w:type="dxa"/>
          </w:tcPr>
          <w:p w14:paraId="54E37971" w14:textId="77777777" w:rsidR="0076398F" w:rsidRDefault="00000000" w:rsidP="00470A82">
            <w:pPr>
              <w:spacing w:after="100"/>
              <w:jc w:val="center"/>
            </w:pPr>
            <w:r>
              <w:rPr>
                <w:b/>
                <w:bCs/>
              </w:rPr>
              <w:t>Chính quyền 3 cấp</w:t>
            </w:r>
          </w:p>
        </w:tc>
        <w:tc>
          <w:tcPr>
            <w:tcW w:w="2946" w:type="dxa"/>
          </w:tcPr>
          <w:p w14:paraId="35B6BC18" w14:textId="77777777" w:rsidR="0076398F" w:rsidRDefault="00000000" w:rsidP="00470A82">
            <w:pPr>
              <w:spacing w:after="100"/>
              <w:jc w:val="center"/>
            </w:pPr>
            <w:r>
              <w:rPr>
                <w:b/>
                <w:bCs/>
              </w:rPr>
              <w:t>Chính quyền 2 cấp</w:t>
            </w:r>
          </w:p>
        </w:tc>
      </w:tr>
      <w:tr w:rsidR="0076398F" w14:paraId="765EEB53" w14:textId="77777777" w:rsidTr="00470A82">
        <w:tc>
          <w:tcPr>
            <w:tcW w:w="3055" w:type="dxa"/>
          </w:tcPr>
          <w:p w14:paraId="37030B84" w14:textId="77777777" w:rsidR="0076398F" w:rsidRDefault="00000000" w:rsidP="00470A82">
            <w:r>
              <w:t>Độ phức tạp của bộ máy</w:t>
            </w:r>
          </w:p>
        </w:tc>
        <w:tc>
          <w:tcPr>
            <w:tcW w:w="3060" w:type="dxa"/>
          </w:tcPr>
          <w:p w14:paraId="0ADD8C31" w14:textId="77777777" w:rsidR="0076398F" w:rsidRDefault="00000000" w:rsidP="00470A82">
            <w:r>
              <w:t>Phức tạp hơn (nhiều tầng, nhiều đầu mối)</w:t>
            </w:r>
          </w:p>
        </w:tc>
        <w:tc>
          <w:tcPr>
            <w:tcW w:w="2946" w:type="dxa"/>
          </w:tcPr>
          <w:p w14:paraId="7057E0FB" w14:textId="77777777" w:rsidR="0076398F" w:rsidRDefault="00000000" w:rsidP="00470A82">
            <w:r>
              <w:t>Tinh gọn hơn (giảm 1 cấp, giảm trung gian)</w:t>
            </w:r>
          </w:p>
        </w:tc>
      </w:tr>
      <w:tr w:rsidR="0076398F" w14:paraId="528FAB7C" w14:textId="77777777" w:rsidTr="00470A82">
        <w:tc>
          <w:tcPr>
            <w:tcW w:w="3055" w:type="dxa"/>
          </w:tcPr>
          <w:p w14:paraId="3276CFCE" w14:textId="77777777" w:rsidR="0076398F" w:rsidRDefault="00000000" w:rsidP="00470A82">
            <w:r>
              <w:t>Khả năng tích hợp hệ thống số</w:t>
            </w:r>
          </w:p>
        </w:tc>
        <w:tc>
          <w:tcPr>
            <w:tcW w:w="3060" w:type="dxa"/>
          </w:tcPr>
          <w:p w14:paraId="130EE708" w14:textId="77777777" w:rsidR="0076398F" w:rsidRDefault="00000000" w:rsidP="00470A82">
            <w:r>
              <w:t>Khó đồng bộ giữa 3 cấp, dễ phân mảnh</w:t>
            </w:r>
          </w:p>
        </w:tc>
        <w:tc>
          <w:tcPr>
            <w:tcW w:w="2946" w:type="dxa"/>
          </w:tcPr>
          <w:p w14:paraId="3DC1E58A" w14:textId="77777777" w:rsidR="0076398F" w:rsidRDefault="00000000" w:rsidP="00470A82">
            <w:r>
              <w:t>Dễ tích hợp, quản lý tập trung dữ liệu</w:t>
            </w:r>
          </w:p>
        </w:tc>
      </w:tr>
      <w:tr w:rsidR="0076398F" w14:paraId="25A1F270" w14:textId="77777777" w:rsidTr="00470A82">
        <w:tc>
          <w:tcPr>
            <w:tcW w:w="3055" w:type="dxa"/>
          </w:tcPr>
          <w:p w14:paraId="6CB29168" w14:textId="77777777" w:rsidR="0076398F" w:rsidRDefault="00000000" w:rsidP="00470A82">
            <w:r>
              <w:t>Tốc độ ra quyết định</w:t>
            </w:r>
          </w:p>
        </w:tc>
        <w:tc>
          <w:tcPr>
            <w:tcW w:w="3060" w:type="dxa"/>
          </w:tcPr>
          <w:p w14:paraId="19812910" w14:textId="77777777" w:rsidR="0076398F" w:rsidRDefault="00000000" w:rsidP="00470A82">
            <w:r>
              <w:t>Chậm hơn (phải qua nhiều cấp xét duyệt)</w:t>
            </w:r>
          </w:p>
        </w:tc>
        <w:tc>
          <w:tcPr>
            <w:tcW w:w="2946" w:type="dxa"/>
          </w:tcPr>
          <w:p w14:paraId="0B10FC0B" w14:textId="77777777" w:rsidR="0076398F" w:rsidRDefault="00000000" w:rsidP="00470A82">
            <w:r>
              <w:t>Nhanh hơn, ít tầng nấc trung gian</w:t>
            </w:r>
          </w:p>
        </w:tc>
      </w:tr>
      <w:tr w:rsidR="0076398F" w14:paraId="3B25E052" w14:textId="77777777" w:rsidTr="00470A82">
        <w:tc>
          <w:tcPr>
            <w:tcW w:w="3055" w:type="dxa"/>
          </w:tcPr>
          <w:p w14:paraId="50DE6E41" w14:textId="77777777" w:rsidR="0076398F" w:rsidRDefault="00000000" w:rsidP="00470A82">
            <w:r>
              <w:t>Chi phí duy trì hệ thống số</w:t>
            </w:r>
          </w:p>
        </w:tc>
        <w:tc>
          <w:tcPr>
            <w:tcW w:w="3060" w:type="dxa"/>
          </w:tcPr>
          <w:p w14:paraId="00389CF7" w14:textId="77777777" w:rsidR="0076398F" w:rsidRDefault="00000000" w:rsidP="00470A82">
            <w:r>
              <w:t>Cao hơn (phải đầu tư cho nhiều cấp)</w:t>
            </w:r>
          </w:p>
        </w:tc>
        <w:tc>
          <w:tcPr>
            <w:tcW w:w="2946" w:type="dxa"/>
          </w:tcPr>
          <w:p w14:paraId="16EA720B" w14:textId="77777777" w:rsidR="0076398F" w:rsidRDefault="00000000" w:rsidP="00470A82">
            <w:r>
              <w:t>Thấp hơn, tối ưu nguồn lực công nghệ</w:t>
            </w:r>
          </w:p>
        </w:tc>
      </w:tr>
      <w:tr w:rsidR="0076398F" w14:paraId="0B4D25E7" w14:textId="77777777" w:rsidTr="00470A82">
        <w:tc>
          <w:tcPr>
            <w:tcW w:w="3055" w:type="dxa"/>
          </w:tcPr>
          <w:p w14:paraId="371B8735" w14:textId="77777777" w:rsidR="0076398F" w:rsidRDefault="00000000" w:rsidP="00470A82">
            <w:r>
              <w:t>Quản lý dữ liệu và kết nối liên thông</w:t>
            </w:r>
          </w:p>
        </w:tc>
        <w:tc>
          <w:tcPr>
            <w:tcW w:w="3060" w:type="dxa"/>
          </w:tcPr>
          <w:p w14:paraId="361ECB01" w14:textId="77777777" w:rsidR="0076398F" w:rsidRDefault="00000000" w:rsidP="00470A82">
            <w:r>
              <w:t>Dễ đứt gãy nếu cấp xã thiếu năng lực số</w:t>
            </w:r>
          </w:p>
        </w:tc>
        <w:tc>
          <w:tcPr>
            <w:tcW w:w="2946" w:type="dxa"/>
          </w:tcPr>
          <w:p w14:paraId="565EBB88" w14:textId="77777777" w:rsidR="0076398F" w:rsidRDefault="00000000" w:rsidP="00470A82">
            <w:r>
              <w:t>Tập trung dữ liệu ở cấp huyện và tỉnh, dễ kiểm soát</w:t>
            </w:r>
          </w:p>
        </w:tc>
      </w:tr>
      <w:tr w:rsidR="0076398F" w14:paraId="354259BB" w14:textId="77777777" w:rsidTr="00470A82">
        <w:tc>
          <w:tcPr>
            <w:tcW w:w="3055" w:type="dxa"/>
          </w:tcPr>
          <w:p w14:paraId="29B3CC10" w14:textId="77777777" w:rsidR="0076398F" w:rsidRDefault="00000000" w:rsidP="00470A82">
            <w:r>
              <w:t>Nguồn nhân lực CNTT</w:t>
            </w:r>
          </w:p>
        </w:tc>
        <w:tc>
          <w:tcPr>
            <w:tcW w:w="3060" w:type="dxa"/>
          </w:tcPr>
          <w:p w14:paraId="71A83DAD" w14:textId="77777777" w:rsidR="0076398F" w:rsidRDefault="00000000" w:rsidP="00470A82">
            <w:r>
              <w:t>Cấp xã thường yếu, thiếu nhân lực và kỹ năng số</w:t>
            </w:r>
          </w:p>
        </w:tc>
        <w:tc>
          <w:tcPr>
            <w:tcW w:w="2946" w:type="dxa"/>
          </w:tcPr>
          <w:p w14:paraId="5E531B12" w14:textId="77777777" w:rsidR="0076398F" w:rsidRDefault="00000000" w:rsidP="00470A82">
            <w:r>
              <w:t>Tập trung đội ngũ CNTT ở cấp cao hơn, chất lượng tốt hơn</w:t>
            </w:r>
          </w:p>
        </w:tc>
      </w:tr>
    </w:tbl>
    <w:p w14:paraId="4D792CC1" w14:textId="1C62BC46" w:rsidR="0076398F" w:rsidRDefault="00470A82" w:rsidP="00470A82">
      <w:pPr>
        <w:spacing w:after="100"/>
        <w:jc w:val="both"/>
      </w:pPr>
      <w:r>
        <w:rPr>
          <w:lang w:val="vi-VN"/>
        </w:rPr>
        <w:lastRenderedPageBreak/>
        <w:tab/>
      </w:r>
      <w:r>
        <w:t>Chỉ có một điểm mà chúng tôi nhìn thấy mô hình 3 cấp trước đây thuận lợi hơn là công tác báo cáo. Ngày trước 2 tỉnh Bắc Ninh Bắc Giang có 18 đơn vị cấp huyện nên chúng tôi cũng chỉ có 18 đầu mối báo cáo thay bằng 99 đầu mối cấp xã như hiện nay. Nhưng cái khó khăn này sẽ được giải quyết nếu chúng ta chuyển đổi số toàn diện quy trình nghiệp vụ và sử dụng hệ thống chỉ đạo điều hành thông qua dữ liệu. Thay đổi phương thức triển khai báo cáo theo hướng từ dưới lên (bottom-up) bằng phương thức triển khai các nền tảng quốc gia thống nhất toàn quốc (Top-down).</w:t>
      </w:r>
    </w:p>
    <w:p w14:paraId="3CB6CF71" w14:textId="7ADA1F3E" w:rsidR="0076398F" w:rsidRDefault="00470A82" w:rsidP="00470A82">
      <w:pPr>
        <w:spacing w:after="100"/>
        <w:jc w:val="both"/>
      </w:pPr>
      <w:r>
        <w:rPr>
          <w:lang w:val="vi-VN"/>
        </w:rPr>
        <w:tab/>
      </w:r>
      <w:r>
        <w:t>Địa phương chúng tôi nhận thấy: việc các bộ ngành xây dựng các nền tảng số quốc gia, CSDL Quốc gia là điều kiện thuận lợi để xây dựng hệ thống điều hành dựa trên dữ liệu thống nhất toàn tỉnh, giúp việc ra quyết định nhanh hơn, chính xác hơn và minh bạch hơn. Nói cách khác, mô hình hai cấp là tiền đề tổ chức, còn dữ liệu là công cụ để vận hành hiệu quả mô hình đó.</w:t>
      </w:r>
    </w:p>
    <w:p w14:paraId="4C40E809" w14:textId="1CED85A3" w:rsidR="0076398F" w:rsidRDefault="00470A82" w:rsidP="00470A82">
      <w:pPr>
        <w:spacing w:after="100"/>
        <w:jc w:val="both"/>
      </w:pPr>
      <w:r>
        <w:rPr>
          <w:b/>
          <w:bCs/>
          <w:i/>
          <w:iCs/>
          <w:lang w:val="vi-VN"/>
        </w:rPr>
        <w:tab/>
      </w:r>
      <w:r>
        <w:rPr>
          <w:b/>
          <w:bCs/>
          <w:i/>
          <w:iCs/>
        </w:rPr>
        <w:t>Quan điểm của tỉnh là: "Khi mô hình chính quyền thay đổi, thì cách điều hành cũng phải thay đổi."</w:t>
      </w:r>
      <w:r>
        <w:t xml:space="preserve"> Mọi quyết định của lãnh đạo tỉnh phải dựa trên dữ liệu cập nhật, phản ánh đúng tình hình từng lĩnh vực, từng địa phương, từng thủ tục hành chính. Nhờ đó, lãnh đạo các cấp nhìn thấy vấn đề sớm hơn, quyết định nhanh hơn, chỉ đạo chính xác hơn, và quan trọng là có thể kiểm chứng kết quả ngay trên hệ thống, không cần chờ tổng hợp hay báo cáo giấy. Cách làm này giúp tỉnh rút ngắn độ trễ trong điều hành, tăng tính minh bạch và tạo môi trường thi đua thực chất giữa các đơn vị, địa phương.</w:t>
      </w:r>
    </w:p>
    <w:p w14:paraId="71126DC5" w14:textId="17902786" w:rsidR="0076398F" w:rsidRDefault="00470A82" w:rsidP="00470A82">
      <w:pPr>
        <w:pStyle w:val="Heading1"/>
        <w:spacing w:before="0" w:after="100"/>
      </w:pPr>
      <w:r>
        <w:rPr>
          <w:lang w:val="vi-VN"/>
        </w:rPr>
        <w:tab/>
      </w:r>
      <w:r>
        <w:t>1. Từ dữ liệu hành chính đến dữ liệu điều hành</w:t>
      </w:r>
    </w:p>
    <w:p w14:paraId="6B0A09DD" w14:textId="1048FA5A" w:rsidR="0076398F" w:rsidRDefault="00470A82" w:rsidP="00470A82">
      <w:pPr>
        <w:spacing w:after="100"/>
        <w:jc w:val="both"/>
      </w:pPr>
      <w:r>
        <w:rPr>
          <w:lang w:val="vi-VN"/>
        </w:rPr>
        <w:tab/>
      </w:r>
      <w:r>
        <w:t xml:space="preserve">Đây là bước chuyển căn bản trong phương thức quản lý nhà nước. Dữ liệu hành chính vốn được sinh ra từ hoạt động giải quyết thủ tục, báo cáo, tổng hợp. Nhưng khi được tổ chức lại theo trục thời gian và không gian, dữ liệu ấy trở thành dữ liệu điều hành, phục vụ trực tiếp cho quyết định quản lý. </w:t>
      </w:r>
      <w:r w:rsidRPr="00470A82">
        <w:t>Tỉnh Bắc Ninh đã ban hành Bộ chỉ số chỉ đạo, điều hành của UBND tỉnh, Chủ tịch UBND tỉnh trên môi trường điện tử, gồm 39 chỉ số trọng tâm.</w:t>
      </w:r>
    </w:p>
    <w:p w14:paraId="7B294151" w14:textId="5AB90AC9" w:rsidR="0076398F" w:rsidRDefault="00470A82" w:rsidP="00470A82">
      <w:pPr>
        <w:spacing w:after="100"/>
        <w:jc w:val="both"/>
      </w:pPr>
      <w:r>
        <w:rPr>
          <w:lang w:val="vi-VN"/>
        </w:rPr>
        <w:tab/>
      </w:r>
      <w:r>
        <w:t>Đây không chỉ là bộ đo hiệu suất công việc, mà là hệ quy chiếu dữ liệu của toàn bộ hệ thống chính quyền, để mọi chỉ đạo – điều hành – đánh giá đều dựa vào số liệu thực. Từ chỗ "báo cáo để tổng hợp", Bắc Ninh chuyển sang "hệ thống tự tổng hợp để báo cáo"; từ chỗ "kiểm tra để phát hiện vấn đề", chuyển sang "dữ liệu tự cảnh báo để xử lý vấn đề".</w:t>
      </w:r>
    </w:p>
    <w:p w14:paraId="78BBBF20" w14:textId="07DFB4CA" w:rsidR="0076398F" w:rsidRDefault="00470A82" w:rsidP="00470A82">
      <w:pPr>
        <w:pStyle w:val="Heading1"/>
        <w:spacing w:before="0" w:after="100"/>
      </w:pPr>
      <w:r>
        <w:rPr>
          <w:lang w:val="vi-VN"/>
        </w:rPr>
        <w:tab/>
      </w:r>
      <w:r>
        <w:t>2. Vai trò của dữ liệu trong lãnh đạo, quản trị</w:t>
      </w:r>
    </w:p>
    <w:p w14:paraId="55A034D2" w14:textId="2C274ED9" w:rsidR="0076398F" w:rsidRDefault="00470A82" w:rsidP="00470A82">
      <w:pPr>
        <w:spacing w:after="100"/>
        <w:jc w:val="both"/>
      </w:pPr>
      <w:r>
        <w:rPr>
          <w:lang w:val="vi-VN"/>
        </w:rPr>
        <w:tab/>
      </w:r>
      <w:r>
        <w:t>Điều hành bằng dữ liệu không thay con người, mà giúp lãnh đạo nhìn rõ hơn chính hệ thống của mình. Các cấp chính quyền nay có thể:</w:t>
      </w:r>
    </w:p>
    <w:p w14:paraId="7E17426A" w14:textId="77777777" w:rsidR="0076398F" w:rsidRDefault="00000000" w:rsidP="00470A82">
      <w:pPr>
        <w:pStyle w:val="ListParagraph"/>
        <w:numPr>
          <w:ilvl w:val="0"/>
          <w:numId w:val="3"/>
        </w:numPr>
        <w:spacing w:after="100"/>
        <w:jc w:val="both"/>
      </w:pPr>
      <w:r>
        <w:t>Nhận biết sớm xu hướng – như tỷ lệ hồ sơ giải quyết TTHC, tiến độ đầu tư công, mức độ hài lòng – mà trước đây phải chờ cả tháng mới có số liệu.</w:t>
      </w:r>
    </w:p>
    <w:p w14:paraId="5D5BCC73" w14:textId="77777777" w:rsidR="0076398F" w:rsidRDefault="00000000" w:rsidP="00470A82">
      <w:pPr>
        <w:pStyle w:val="ListParagraph"/>
        <w:numPr>
          <w:ilvl w:val="0"/>
          <w:numId w:val="3"/>
        </w:numPr>
        <w:spacing w:after="100"/>
      </w:pPr>
      <w:r>
        <w:t>Ra quyết định dựa trên tình huống cụ thể, không phải cảm tính.</w:t>
      </w:r>
    </w:p>
    <w:p w14:paraId="25BF3FDB" w14:textId="77777777" w:rsidR="0076398F" w:rsidRDefault="00000000" w:rsidP="00470A82">
      <w:pPr>
        <w:pStyle w:val="ListParagraph"/>
        <w:numPr>
          <w:ilvl w:val="0"/>
          <w:numId w:val="3"/>
        </w:numPr>
        <w:spacing w:after="100"/>
      </w:pPr>
      <w:r>
        <w:t>Và quan trọng hơn, giữ được sự thống nhất trong chỉ đạo toàn tỉnh, vì mọi người đều nhìn cùng một bảng dữ liệu.</w:t>
      </w:r>
    </w:p>
    <w:p w14:paraId="35017380" w14:textId="2EFFA7CB" w:rsidR="0076398F" w:rsidRDefault="00470A82" w:rsidP="00470A82">
      <w:pPr>
        <w:spacing w:after="100"/>
        <w:jc w:val="both"/>
      </w:pPr>
      <w:r>
        <w:rPr>
          <w:lang w:val="vi-VN"/>
        </w:rPr>
        <w:tab/>
      </w:r>
      <w:r>
        <w:t>Dữ liệu trở thành ngôn ngữ chung của bộ máy hành chính. Người đứng đầu các sở, ngành không thể nói "tôi làm tốt" nếu hệ thống cho thấy con số ngược lại. Từ đó hình thành văn hóa điều hành minh bạch và có trách nhiệm.</w:t>
      </w:r>
    </w:p>
    <w:p w14:paraId="3C4BDE06" w14:textId="19578213" w:rsidR="0076398F" w:rsidRPr="00742BBA" w:rsidRDefault="00E2656D" w:rsidP="00470A82">
      <w:pPr>
        <w:spacing w:after="100"/>
        <w:jc w:val="both"/>
        <w:rPr>
          <w:b/>
          <w:bCs/>
        </w:rPr>
      </w:pPr>
      <w:r w:rsidRPr="00742BBA">
        <w:rPr>
          <w:b/>
          <w:bCs/>
          <w:lang w:val="vi-VN"/>
        </w:rPr>
        <w:t xml:space="preserve"> </w:t>
      </w:r>
      <w:r w:rsidR="00470A82">
        <w:rPr>
          <w:b/>
          <w:bCs/>
          <w:lang w:val="vi-VN"/>
        </w:rPr>
        <w:tab/>
      </w:r>
      <w:r w:rsidRPr="00742BBA">
        <w:rPr>
          <w:b/>
          <w:bCs/>
        </w:rPr>
        <w:t>3. Điều hành gắn với Nghị quyết Đại hội Đảng bộ tỉnh Bắc Ninh lần thứ I (2025–2030)</w:t>
      </w:r>
    </w:p>
    <w:p w14:paraId="459158C2" w14:textId="4D25C57A" w:rsidR="0076398F" w:rsidRDefault="00470A82" w:rsidP="00470A82">
      <w:pPr>
        <w:spacing w:after="100"/>
        <w:jc w:val="both"/>
      </w:pPr>
      <w:r>
        <w:rPr>
          <w:lang w:val="vi-VN"/>
        </w:rPr>
        <w:lastRenderedPageBreak/>
        <w:tab/>
      </w:r>
      <w:r w:rsidRPr="00470A82">
        <w:rPr>
          <w:spacing w:val="-2"/>
        </w:rPr>
        <w:t>Trên nền tảng đó, Bắc Ninh đang mở rộng phạm vi điều hành bằng dữ liệu ra toàn bộ đời sống kinh tế - xã hội, gắn trực tiếp với Nghị quyết Đại hội Đảng bộ tỉnh lần thứ I, nhiệm kỳ 2025–2030. Theo tinh thần Nghị quyết, tỉnh tập trung ba trụ cột chiến lược</w:t>
      </w:r>
      <w:r>
        <w:t>:</w:t>
      </w:r>
    </w:p>
    <w:p w14:paraId="7406D660" w14:textId="77777777" w:rsidR="0076398F" w:rsidRDefault="00000000" w:rsidP="00470A82">
      <w:pPr>
        <w:pStyle w:val="ListParagraph"/>
        <w:numPr>
          <w:ilvl w:val="0"/>
          <w:numId w:val="4"/>
        </w:numPr>
        <w:spacing w:after="100"/>
        <w:jc w:val="both"/>
      </w:pPr>
      <w:r>
        <w:t>Xây dựng Bắc Ninh trở thành trung tâm công nghiệp – dịch vụ – đổi mới sáng tạo của vùng Thủ đô;</w:t>
      </w:r>
    </w:p>
    <w:p w14:paraId="455B2127" w14:textId="77777777" w:rsidR="0076398F" w:rsidRDefault="00000000" w:rsidP="00470A82">
      <w:pPr>
        <w:pStyle w:val="ListParagraph"/>
        <w:numPr>
          <w:ilvl w:val="0"/>
          <w:numId w:val="4"/>
        </w:numPr>
        <w:spacing w:after="100"/>
        <w:jc w:val="both"/>
      </w:pPr>
      <w:r>
        <w:t>Đầu tư các dự án hạ tầng trọng điểm như Sân bay Gia Bình, các tuyến vành đai, khu công nghiệp, đô thị mới;</w:t>
      </w:r>
    </w:p>
    <w:p w14:paraId="5413ADCF" w14:textId="77777777" w:rsidR="0076398F" w:rsidRDefault="00000000" w:rsidP="00470A82">
      <w:pPr>
        <w:pStyle w:val="ListParagraph"/>
        <w:numPr>
          <w:ilvl w:val="0"/>
          <w:numId w:val="4"/>
        </w:numPr>
        <w:spacing w:after="100"/>
        <w:jc w:val="both"/>
      </w:pPr>
      <w:r>
        <w:t>Triển khai hiệu quả ba Chương trình mục tiêu quốc gia về giảm nghèo bền vững, nông thôn mới và phát triển vùng đồng bào dân tộc thiểu số.</w:t>
      </w:r>
    </w:p>
    <w:p w14:paraId="11FFB379" w14:textId="4C3D4926" w:rsidR="0076398F" w:rsidRDefault="00470A82" w:rsidP="00470A82">
      <w:pPr>
        <w:spacing w:after="100"/>
        <w:jc w:val="both"/>
      </w:pPr>
      <w:r>
        <w:rPr>
          <w:lang w:val="vi-VN"/>
        </w:rPr>
        <w:tab/>
      </w:r>
      <w:r>
        <w:t>Tất cả các nội dung trên được tích hợp vào Bộ chỉ số chỉ đạo, điều hành của UBND tỉnh. Việc đưa các mục tiêu Nghị quyết vào điều hành bằng dữ liệu giúp lãnh đạo tỉnh theo dõi, giám sát và đánh giá tiến độ thực hiện nghị quyết hằng ngày, không chờ báo cáo.</w:t>
      </w:r>
    </w:p>
    <w:p w14:paraId="1994D132" w14:textId="662C27CB" w:rsidR="0076398F" w:rsidRDefault="00470A82" w:rsidP="00470A82">
      <w:pPr>
        <w:spacing w:after="100"/>
        <w:jc w:val="both"/>
      </w:pPr>
      <w:r>
        <w:rPr>
          <w:b/>
          <w:bCs/>
          <w:lang w:val="vi-VN"/>
        </w:rPr>
        <w:tab/>
      </w:r>
      <w:r>
        <w:rPr>
          <w:b/>
          <w:bCs/>
        </w:rPr>
        <w:t>Ví dụ:</w:t>
      </w:r>
      <w:r>
        <w:t xml:space="preserve"> tiến độ Sân bay Gia Bình, các dự án giao thông, khu công nghiệp, giải ngân vốn đầu tư công, thu hút FDI, tỷ lệ hoàn thành chương trình mục tiêu quốc gia đều được hiển thị tự động, thời gian thực.</w:t>
      </w:r>
    </w:p>
    <w:p w14:paraId="7D2A3364" w14:textId="46FF93A7" w:rsidR="0076398F" w:rsidRDefault="00470A82" w:rsidP="00470A82">
      <w:pPr>
        <w:spacing w:after="100"/>
        <w:jc w:val="both"/>
      </w:pPr>
      <w:r>
        <w:rPr>
          <w:lang w:val="vi-VN"/>
        </w:rPr>
        <w:tab/>
      </w:r>
      <w:r>
        <w:t>Mục tiêu của Bắc Ninh không chỉ là số hóa hành chính, mà là xây dựng hệ thống điều hành số để thực hiện Nghị quyết Đại hội bằng dữ liệu thật.</w:t>
      </w:r>
    </w:p>
    <w:p w14:paraId="122E65CA" w14:textId="55D03FA3" w:rsidR="0076398F" w:rsidRDefault="00470A82" w:rsidP="00470A82">
      <w:pPr>
        <w:pStyle w:val="Heading2"/>
        <w:spacing w:before="0" w:after="100"/>
        <w:rPr>
          <w:sz w:val="28"/>
          <w:szCs w:val="28"/>
          <w:lang w:val="vi-VN"/>
        </w:rPr>
      </w:pPr>
      <w:r>
        <w:rPr>
          <w:sz w:val="28"/>
          <w:szCs w:val="28"/>
          <w:lang w:val="vi-VN"/>
        </w:rPr>
        <w:tab/>
      </w:r>
      <w:r w:rsidR="00742BBA" w:rsidRPr="00742BBA">
        <w:rPr>
          <w:sz w:val="28"/>
          <w:szCs w:val="28"/>
        </w:rPr>
        <w:t>4. Hiệu quả nhờ cách điều hành này:</w:t>
      </w:r>
    </w:p>
    <w:p w14:paraId="07CF1571" w14:textId="3126457B" w:rsidR="00742BBA" w:rsidRPr="00742BBA" w:rsidRDefault="00470A82" w:rsidP="00470A82">
      <w:pPr>
        <w:pStyle w:val="Heading2"/>
        <w:spacing w:before="0" w:after="100"/>
        <w:jc w:val="both"/>
        <w:rPr>
          <w:b w:val="0"/>
          <w:bCs w:val="0"/>
          <w:sz w:val="28"/>
          <w:szCs w:val="28"/>
          <w:lang w:val="vi-VN"/>
        </w:rPr>
      </w:pPr>
      <w:r>
        <w:rPr>
          <w:b w:val="0"/>
          <w:bCs w:val="0"/>
          <w:sz w:val="28"/>
          <w:szCs w:val="28"/>
          <w:lang w:val="vi-VN"/>
        </w:rPr>
        <w:tab/>
      </w:r>
      <w:r w:rsidR="00742BBA" w:rsidRPr="00742BBA">
        <w:rPr>
          <w:b w:val="0"/>
          <w:bCs w:val="0"/>
          <w:sz w:val="28"/>
          <w:szCs w:val="28"/>
          <w:lang w:val="vi-VN"/>
        </w:rPr>
        <w:t>- Thứ hạng dẫn đầu quốc gia: Bắc Ninh đứng số 1 toàn quốc về Chỉ số chất lượng phục vụ người dân, doanh nghiệp trên Cổng Dịch vụ công quốc gia trong nhiều tuần liên tiếp, với điểm số trung bình vượt 91 điểm, thể hiện hiệu quả rõ rệt của phương thức “điều hành bằng dữ liệu thật, phục vụ thật”.</w:t>
      </w:r>
    </w:p>
    <w:p w14:paraId="2E763BCF" w14:textId="5821D5E1" w:rsidR="00742BBA" w:rsidRPr="00742BBA" w:rsidRDefault="00470A82" w:rsidP="00470A82">
      <w:pPr>
        <w:pStyle w:val="Heading2"/>
        <w:spacing w:before="0" w:after="100"/>
        <w:jc w:val="both"/>
        <w:rPr>
          <w:b w:val="0"/>
          <w:bCs w:val="0"/>
          <w:sz w:val="28"/>
          <w:szCs w:val="28"/>
          <w:lang w:val="vi-VN"/>
        </w:rPr>
      </w:pPr>
      <w:r>
        <w:rPr>
          <w:b w:val="0"/>
          <w:bCs w:val="0"/>
          <w:sz w:val="28"/>
          <w:szCs w:val="28"/>
          <w:lang w:val="vi-VN"/>
        </w:rPr>
        <w:tab/>
      </w:r>
      <w:r w:rsidR="00742BBA" w:rsidRPr="00742BBA">
        <w:rPr>
          <w:b w:val="0"/>
          <w:bCs w:val="0"/>
          <w:sz w:val="28"/>
          <w:szCs w:val="28"/>
          <w:lang w:val="vi-VN"/>
        </w:rPr>
        <w:t>- Thu ngân sách: Tăng trưởng ổn định, vượt kế hoạch đề ra, được theo dõi hàng tuần thông qua chỉ số “Thu – chi ngân sách địa phương” trong Bộ chỉ số; hệ thống dữ liệu thời gian thực giúp lãnh đạo tỉnh nắm bắt diễn biến thu, chi, điều chỉnh kịp thời chính sách tài chính</w:t>
      </w:r>
    </w:p>
    <w:p w14:paraId="08E1510A" w14:textId="251704C9" w:rsidR="00742BBA" w:rsidRPr="00742BBA" w:rsidRDefault="00470A82" w:rsidP="00470A82">
      <w:pPr>
        <w:pStyle w:val="Heading2"/>
        <w:spacing w:before="0" w:after="100"/>
        <w:jc w:val="both"/>
        <w:rPr>
          <w:b w:val="0"/>
          <w:bCs w:val="0"/>
          <w:sz w:val="28"/>
          <w:szCs w:val="28"/>
          <w:lang w:val="vi-VN"/>
        </w:rPr>
      </w:pPr>
      <w:r>
        <w:rPr>
          <w:b w:val="0"/>
          <w:bCs w:val="0"/>
          <w:sz w:val="28"/>
          <w:szCs w:val="28"/>
          <w:lang w:val="vi-VN"/>
        </w:rPr>
        <w:tab/>
      </w:r>
      <w:r w:rsidR="00742BBA" w:rsidRPr="00742BBA">
        <w:rPr>
          <w:b w:val="0"/>
          <w:bCs w:val="0"/>
          <w:sz w:val="28"/>
          <w:szCs w:val="28"/>
          <w:lang w:val="vi-VN"/>
        </w:rPr>
        <w:t>- Thu hút đầu tư: Chỉ tiêu “tình hình dự án đầu tư nước ngoài và giải ngân vốn đầu tư công” được cập nhật hàng tháng, phản ánh hiệu quả môi trường đầu tư minh bạch và điều hành trực tuyến; Bắc Ninh tiếp tục duy trì nhóm địa phương dẫn đầu cả nước về FDI.</w:t>
      </w:r>
    </w:p>
    <w:p w14:paraId="46EEA222" w14:textId="7F1F6A02" w:rsidR="00742BBA" w:rsidRPr="00742BBA" w:rsidRDefault="00470A82" w:rsidP="00470A82">
      <w:pPr>
        <w:pStyle w:val="Heading2"/>
        <w:spacing w:before="0" w:after="100"/>
        <w:jc w:val="both"/>
        <w:rPr>
          <w:b w:val="0"/>
          <w:bCs w:val="0"/>
          <w:sz w:val="28"/>
          <w:szCs w:val="28"/>
          <w:lang w:val="vi-VN"/>
        </w:rPr>
      </w:pPr>
      <w:r>
        <w:rPr>
          <w:b w:val="0"/>
          <w:bCs w:val="0"/>
          <w:sz w:val="28"/>
          <w:szCs w:val="28"/>
          <w:lang w:val="vi-VN"/>
        </w:rPr>
        <w:tab/>
      </w:r>
      <w:r w:rsidR="00742BBA" w:rsidRPr="00742BBA">
        <w:rPr>
          <w:b w:val="0"/>
          <w:bCs w:val="0"/>
          <w:sz w:val="28"/>
          <w:szCs w:val="28"/>
          <w:lang w:val="vi-VN"/>
        </w:rPr>
        <w:t>-  Xuất nhập khẩu: Kim ngạch xuất khẩu tiếp tục tăng cao, duy trì vị thế trong tốp đầu cả nước; dữ liệu từ Sở Công Thương được cập nhật hàng tháng, phục vụ phân tích xu hướng và ra quyết định điều hành sản xuất – thương mại</w:t>
      </w:r>
    </w:p>
    <w:p w14:paraId="500126FB" w14:textId="7332CA81" w:rsidR="00742BBA" w:rsidRPr="00742BBA" w:rsidRDefault="00470A82" w:rsidP="00470A82">
      <w:pPr>
        <w:pStyle w:val="Heading2"/>
        <w:spacing w:before="0" w:after="100"/>
        <w:jc w:val="both"/>
        <w:rPr>
          <w:b w:val="0"/>
          <w:bCs w:val="0"/>
          <w:sz w:val="28"/>
          <w:szCs w:val="28"/>
          <w:lang w:val="vi-VN"/>
        </w:rPr>
      </w:pPr>
      <w:r>
        <w:rPr>
          <w:b w:val="0"/>
          <w:bCs w:val="0"/>
          <w:sz w:val="28"/>
          <w:szCs w:val="28"/>
          <w:lang w:val="vi-VN"/>
        </w:rPr>
        <w:tab/>
      </w:r>
      <w:r w:rsidR="00742BBA" w:rsidRPr="00742BBA">
        <w:rPr>
          <w:b w:val="0"/>
          <w:bCs w:val="0"/>
          <w:sz w:val="28"/>
          <w:szCs w:val="28"/>
          <w:lang w:val="vi-VN"/>
        </w:rPr>
        <w:t>- Tác động xã hội: Nhờ điều hành số, tiến độ các dự án trọng điểm như Sân bay Gia Bình, các tuyến vành đai, chương trình mục tiêu quốc gia được hiển thị tự động, công khai, giúp giám sát minh bạch và huy động được sự tham gia giám sát của người dân, doanh nghiệp</w:t>
      </w:r>
    </w:p>
    <w:p w14:paraId="39DB46B8" w14:textId="21F437A9" w:rsidR="00742BBA" w:rsidRPr="00742BBA" w:rsidRDefault="00742BBA" w:rsidP="00470A82">
      <w:pPr>
        <w:spacing w:after="100"/>
        <w:rPr>
          <w:lang w:val="vi-VN"/>
        </w:rPr>
      </w:pPr>
      <w:r>
        <w:rPr>
          <w:lang w:val="vi-VN"/>
        </w:rPr>
        <w:t xml:space="preserve"> </w:t>
      </w:r>
      <w:r w:rsidRPr="00742BBA">
        <w:rPr>
          <w:lang w:val="vi-VN"/>
        </w:rPr>
        <w:tab/>
        <w:t>- Mỗi cơ quan, địa phương có động lực phấn đấu vì điểm số, xếp hạng và sự công khai hàng tuần.</w:t>
      </w:r>
    </w:p>
    <w:p w14:paraId="3440FF92" w14:textId="2C34C170" w:rsidR="0076398F" w:rsidRDefault="00742BBA" w:rsidP="00470A82">
      <w:pPr>
        <w:spacing w:after="100"/>
        <w:rPr>
          <w:lang w:val="vi-VN"/>
        </w:rPr>
      </w:pPr>
      <w:r w:rsidRPr="00742BBA">
        <w:rPr>
          <w:lang w:val="vi-VN"/>
        </w:rPr>
        <w:tab/>
        <w:t>Quan trọng hơn, cách làm này giúp chuyển văn hóa điều hành từ “báo cáo để làm việc” sang “làm việc để tạo dữ liệu”.</w:t>
      </w:r>
    </w:p>
    <w:p w14:paraId="77B0C7B6" w14:textId="77777777" w:rsidR="00470A82" w:rsidRDefault="00470A82" w:rsidP="00470A82">
      <w:pPr>
        <w:pStyle w:val="Heading1"/>
        <w:spacing w:before="0" w:after="100"/>
        <w:rPr>
          <w:lang w:val="vi-VN"/>
        </w:rPr>
      </w:pPr>
      <w:r>
        <w:rPr>
          <w:lang w:val="vi-VN"/>
        </w:rPr>
        <w:lastRenderedPageBreak/>
        <w:tab/>
      </w:r>
    </w:p>
    <w:p w14:paraId="68712CFC" w14:textId="77777777" w:rsidR="00470A82" w:rsidRDefault="00470A82" w:rsidP="00470A82">
      <w:pPr>
        <w:pStyle w:val="Heading1"/>
        <w:spacing w:before="0" w:after="100"/>
        <w:rPr>
          <w:lang w:val="vi-VN"/>
        </w:rPr>
      </w:pPr>
    </w:p>
    <w:p w14:paraId="3C995B68" w14:textId="58D7B615" w:rsidR="0076398F" w:rsidRDefault="00470A82" w:rsidP="00470A82">
      <w:pPr>
        <w:pStyle w:val="Heading1"/>
        <w:spacing w:before="0" w:after="100"/>
      </w:pPr>
      <w:r>
        <w:rPr>
          <w:lang w:val="vi-VN"/>
        </w:rPr>
        <w:tab/>
      </w:r>
      <w:r>
        <w:t>5. Tầm nhìn và kiến nghị</w:t>
      </w:r>
    </w:p>
    <w:p w14:paraId="625476AD" w14:textId="6AD65444" w:rsidR="0076398F" w:rsidRDefault="00470A82" w:rsidP="00470A82">
      <w:pPr>
        <w:spacing w:after="100"/>
        <w:jc w:val="both"/>
      </w:pPr>
      <w:r>
        <w:rPr>
          <w:lang w:val="vi-VN"/>
        </w:rPr>
        <w:tab/>
      </w:r>
      <w:r>
        <w:t>Bắc Ninh xác định giai đoạn tới sẽ mở rộng dữ liệu điều hành sang các lĩnh vực kinh tế, an sinh, giáo dục, y tế, quy hoạch, đánh giá xã thân thiện và bộ chỉ số hạnh phúc, hướng tới một hệ sinh thái điều hành thống nhất, thông minh.</w:t>
      </w:r>
    </w:p>
    <w:p w14:paraId="5D59B924" w14:textId="3B6B9A3B" w:rsidR="0076398F" w:rsidRDefault="00470A82" w:rsidP="00470A82">
      <w:pPr>
        <w:spacing w:after="100"/>
        <w:jc w:val="both"/>
      </w:pPr>
      <w:r>
        <w:rPr>
          <w:lang w:val="vi-VN"/>
        </w:rPr>
        <w:tab/>
      </w:r>
      <w:r>
        <w:t>Tỉnh sẵn sàng thí điểm kết nối Bộ chỉ số Bắc Ninh với Hệ thống điều phối quốc gia, để Trung ương nhìn thấy địa phương và địa phương khai thác dữ liệu Bộ ngành.</w:t>
      </w:r>
    </w:p>
    <w:p w14:paraId="5620824D" w14:textId="2A08A812" w:rsidR="0076398F" w:rsidRDefault="00470A82" w:rsidP="00470A82">
      <w:pPr>
        <w:spacing w:after="100"/>
        <w:jc w:val="both"/>
      </w:pPr>
      <w:r>
        <w:rPr>
          <w:b/>
          <w:bCs/>
          <w:lang w:val="vi-VN"/>
        </w:rPr>
        <w:tab/>
      </w:r>
      <w:r>
        <w:rPr>
          <w:b/>
          <w:bCs/>
        </w:rPr>
        <w:t>Điều hành dựa trên dữ liệu không phải là mục tiêu công nghệ, mà là cách thức tổ chức lại quyền lực quản lý nhà nước theo hướng minh bạch, kiểm chứng được và phục vụ người dân.</w:t>
      </w:r>
    </w:p>
    <w:p w14:paraId="3833B737" w14:textId="2C95340E" w:rsidR="0076398F" w:rsidRDefault="00470A82" w:rsidP="00470A82">
      <w:pPr>
        <w:spacing w:after="100"/>
        <w:jc w:val="both"/>
      </w:pPr>
      <w:r>
        <w:rPr>
          <w:lang w:val="vi-VN"/>
        </w:rPr>
        <w:tab/>
      </w:r>
      <w:r>
        <w:t>Đây là thước đo của chính quyền phục vụ trong thời kỳ số hóa. Bắc Ninh cam kết tiếp tục đồng hành cùng các Bộ, ngành để hoàn thiện mô hình này – vì mục tiêu chung: một Chính phủ vận hành bằng dữ liệu thật, phục vụ tốt nhất cho người dân và doanh nghiệp.</w:t>
      </w:r>
    </w:p>
    <w:p w14:paraId="33087A65" w14:textId="72FAD905" w:rsidR="0076398F" w:rsidRDefault="00470A82" w:rsidP="00470A82">
      <w:pPr>
        <w:spacing w:after="100"/>
      </w:pPr>
      <w:r>
        <w:rPr>
          <w:b/>
          <w:bCs/>
          <w:lang w:val="vi-VN"/>
        </w:rPr>
        <w:tab/>
      </w:r>
      <w:r>
        <w:rPr>
          <w:b/>
          <w:bCs/>
        </w:rPr>
        <w:t>Một số kiến nghị:</w:t>
      </w:r>
    </w:p>
    <w:p w14:paraId="674C3E1E" w14:textId="77777777" w:rsidR="0076398F" w:rsidRDefault="00000000" w:rsidP="00470A82">
      <w:pPr>
        <w:pStyle w:val="ListParagraph"/>
        <w:numPr>
          <w:ilvl w:val="0"/>
          <w:numId w:val="6"/>
        </w:numPr>
        <w:spacing w:after="100"/>
        <w:jc w:val="both"/>
      </w:pPr>
      <w:r>
        <w:rPr>
          <w:b/>
          <w:bCs/>
        </w:rPr>
        <w:t xml:space="preserve">Bộ Nội vụ </w:t>
      </w:r>
      <w:r>
        <w:t>tham mưu Chính phủ tổ chức lại các đơn vị trung gian còn sót lại trong mô hình 3 cấp (như Chi nhánh Văn phòng đăng ký đất đai, Trung tâm khuyến nông, Ban quản lý dự án khu vực...) theo hướng đưa nhiệm vụ, nhân sự về xã hoặc lên tỉnh.</w:t>
      </w:r>
    </w:p>
    <w:p w14:paraId="72F80566" w14:textId="77777777" w:rsidR="0076398F" w:rsidRDefault="00000000" w:rsidP="00470A82">
      <w:pPr>
        <w:pStyle w:val="ListParagraph"/>
        <w:numPr>
          <w:ilvl w:val="0"/>
          <w:numId w:val="6"/>
        </w:numPr>
        <w:spacing w:after="100"/>
        <w:jc w:val="both"/>
      </w:pPr>
      <w:r>
        <w:rPr>
          <w:b/>
          <w:bCs/>
        </w:rPr>
        <w:t xml:space="preserve">Bộ KH&amp;CN, Bộ Công an, Văn phòng Chính phủ </w:t>
      </w:r>
      <w:r>
        <w:t>phối hợp xây dựng, trình Chính phủ ban hành Kiến trúc chuyển đổi số quốc gia thống nhất, phù hợp mô hình tổ chức mới của Việt Nam.</w:t>
      </w:r>
    </w:p>
    <w:p w14:paraId="2FF4079A" w14:textId="77777777" w:rsidR="0076398F" w:rsidRDefault="00000000" w:rsidP="00470A82">
      <w:pPr>
        <w:pStyle w:val="ListParagraph"/>
        <w:numPr>
          <w:ilvl w:val="0"/>
          <w:numId w:val="6"/>
        </w:numPr>
        <w:spacing w:after="100"/>
        <w:jc w:val="both"/>
      </w:pPr>
      <w:r>
        <w:rPr>
          <w:b/>
          <w:bCs/>
        </w:rPr>
        <w:t xml:space="preserve">Văn phòng Chính phủ </w:t>
      </w:r>
      <w:r>
        <w:t>nghiên cứu cải cách việc công bố, ban hành thủ tục hành chính theo hướng giảm tối đa địa phương hóa, tránh 63 bộ TTHC tương tự nhau.</w:t>
      </w:r>
    </w:p>
    <w:p w14:paraId="3FD467DA" w14:textId="77777777" w:rsidR="0076398F" w:rsidRDefault="00000000" w:rsidP="00470A82">
      <w:pPr>
        <w:pStyle w:val="ListParagraph"/>
        <w:numPr>
          <w:ilvl w:val="0"/>
          <w:numId w:val="6"/>
        </w:numPr>
        <w:spacing w:after="100"/>
        <w:jc w:val="both"/>
      </w:pPr>
      <w:r>
        <w:rPr>
          <w:b/>
          <w:bCs/>
        </w:rPr>
        <w:t xml:space="preserve">Các Bộ, ngành </w:t>
      </w:r>
      <w:r>
        <w:t>khi xây dựng CSDL và nền tảng số quốc gia cần ưu tiên cơ chế chia sẻ dữ liệu với địa phương, vì địa phương là nơi phục vụ trực tiếp người dân, doanh nghiệp – cũng là nơi dữ liệu phát sinh thật nhất và có giá trị nhất cho điều hành phát triển kinh tế - xã hội.</w:t>
      </w:r>
    </w:p>
    <w:p w14:paraId="52A0E5EB" w14:textId="77777777" w:rsidR="0076398F" w:rsidRDefault="00000000">
      <w:pPr>
        <w:spacing w:before="240"/>
        <w:jc w:val="center"/>
      </w:pPr>
      <w:r>
        <w:rPr>
          <w:b/>
          <w:bCs/>
          <w:i/>
          <w:iCs/>
          <w:sz w:val="28"/>
          <w:szCs w:val="28"/>
        </w:rPr>
        <w:t>Xin trân trọng cảm ơn!</w:t>
      </w:r>
    </w:p>
    <w:sectPr w:rsidR="0076398F" w:rsidSect="00470A82">
      <w:headerReference w:type="even" r:id="rId7"/>
      <w:headerReference w:type="default" r:id="rId8"/>
      <w:pgSz w:w="11906" w:h="16838"/>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DF79" w14:textId="77777777" w:rsidR="00352616" w:rsidRDefault="00352616" w:rsidP="00470A82">
      <w:r>
        <w:separator/>
      </w:r>
    </w:p>
  </w:endnote>
  <w:endnote w:type="continuationSeparator" w:id="0">
    <w:p w14:paraId="3F38C4DA" w14:textId="77777777" w:rsidR="00352616" w:rsidRDefault="00352616" w:rsidP="0047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F788" w14:textId="77777777" w:rsidR="00352616" w:rsidRDefault="00352616" w:rsidP="00470A82">
      <w:r>
        <w:separator/>
      </w:r>
    </w:p>
  </w:footnote>
  <w:footnote w:type="continuationSeparator" w:id="0">
    <w:p w14:paraId="012AB86A" w14:textId="77777777" w:rsidR="00352616" w:rsidRDefault="00352616" w:rsidP="00470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8326749"/>
      <w:docPartObj>
        <w:docPartGallery w:val="Page Numbers (Top of Page)"/>
        <w:docPartUnique/>
      </w:docPartObj>
    </w:sdtPr>
    <w:sdtContent>
      <w:p w14:paraId="6E2582E1" w14:textId="116AC2A3" w:rsidR="00470A82" w:rsidRDefault="00470A82" w:rsidP="005A0FF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665708" w14:textId="77777777" w:rsidR="00470A82" w:rsidRDefault="00470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2153019"/>
      <w:docPartObj>
        <w:docPartGallery w:val="Page Numbers (Top of Page)"/>
        <w:docPartUnique/>
      </w:docPartObj>
    </w:sdtPr>
    <w:sdtContent>
      <w:p w14:paraId="362A8AE8" w14:textId="46BCE6D3" w:rsidR="00470A82" w:rsidRDefault="00470A82" w:rsidP="005A0FF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254DE7" w14:textId="77777777" w:rsidR="00470A82" w:rsidRDefault="00470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DD9"/>
    <w:multiLevelType w:val="hybridMultilevel"/>
    <w:tmpl w:val="22B86348"/>
    <w:lvl w:ilvl="0" w:tplc="BDAE3DBA">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422D7"/>
    <w:multiLevelType w:val="hybridMultilevel"/>
    <w:tmpl w:val="BA503558"/>
    <w:lvl w:ilvl="0" w:tplc="E51E34A8">
      <w:start w:val="1"/>
      <w:numFmt w:val="bullet"/>
      <w:lvlText w:val="•"/>
      <w:lvlJc w:val="left"/>
      <w:pPr>
        <w:ind w:left="720" w:hanging="360"/>
      </w:pPr>
    </w:lvl>
    <w:lvl w:ilvl="1" w:tplc="6C9E4B84">
      <w:numFmt w:val="decimal"/>
      <w:lvlText w:val=""/>
      <w:lvlJc w:val="left"/>
    </w:lvl>
    <w:lvl w:ilvl="2" w:tplc="6706E9F0">
      <w:numFmt w:val="decimal"/>
      <w:lvlText w:val=""/>
      <w:lvlJc w:val="left"/>
    </w:lvl>
    <w:lvl w:ilvl="3" w:tplc="3998027E">
      <w:numFmt w:val="decimal"/>
      <w:lvlText w:val=""/>
      <w:lvlJc w:val="left"/>
    </w:lvl>
    <w:lvl w:ilvl="4" w:tplc="09624D3E">
      <w:numFmt w:val="decimal"/>
      <w:lvlText w:val=""/>
      <w:lvlJc w:val="left"/>
    </w:lvl>
    <w:lvl w:ilvl="5" w:tplc="A11070C6">
      <w:numFmt w:val="decimal"/>
      <w:lvlText w:val=""/>
      <w:lvlJc w:val="left"/>
    </w:lvl>
    <w:lvl w:ilvl="6" w:tplc="CB8683AA">
      <w:numFmt w:val="decimal"/>
      <w:lvlText w:val=""/>
      <w:lvlJc w:val="left"/>
    </w:lvl>
    <w:lvl w:ilvl="7" w:tplc="8BA22720">
      <w:numFmt w:val="decimal"/>
      <w:lvlText w:val=""/>
      <w:lvlJc w:val="left"/>
    </w:lvl>
    <w:lvl w:ilvl="8" w:tplc="7F9058C2">
      <w:numFmt w:val="decimal"/>
      <w:lvlText w:val=""/>
      <w:lvlJc w:val="left"/>
    </w:lvl>
  </w:abstractNum>
  <w:abstractNum w:abstractNumId="2" w15:restartNumberingAfterBreak="0">
    <w:nsid w:val="220851EB"/>
    <w:multiLevelType w:val="hybridMultilevel"/>
    <w:tmpl w:val="F54AA8A2"/>
    <w:lvl w:ilvl="0" w:tplc="BF26A758">
      <w:start w:val="1"/>
      <w:numFmt w:val="bullet"/>
      <w:lvlText w:val="●"/>
      <w:lvlJc w:val="left"/>
      <w:pPr>
        <w:ind w:left="720" w:hanging="360"/>
      </w:pPr>
    </w:lvl>
    <w:lvl w:ilvl="1" w:tplc="7832814E">
      <w:start w:val="1"/>
      <w:numFmt w:val="bullet"/>
      <w:lvlText w:val="○"/>
      <w:lvlJc w:val="left"/>
      <w:pPr>
        <w:ind w:left="1440" w:hanging="360"/>
      </w:pPr>
    </w:lvl>
    <w:lvl w:ilvl="2" w:tplc="FF6203FE">
      <w:start w:val="1"/>
      <w:numFmt w:val="bullet"/>
      <w:lvlText w:val="■"/>
      <w:lvlJc w:val="left"/>
      <w:pPr>
        <w:ind w:left="2160" w:hanging="360"/>
      </w:pPr>
    </w:lvl>
    <w:lvl w:ilvl="3" w:tplc="85D47DA6">
      <w:start w:val="1"/>
      <w:numFmt w:val="bullet"/>
      <w:lvlText w:val="●"/>
      <w:lvlJc w:val="left"/>
      <w:pPr>
        <w:ind w:left="2880" w:hanging="360"/>
      </w:pPr>
    </w:lvl>
    <w:lvl w:ilvl="4" w:tplc="E2BCDED0">
      <w:start w:val="1"/>
      <w:numFmt w:val="bullet"/>
      <w:lvlText w:val="○"/>
      <w:lvlJc w:val="left"/>
      <w:pPr>
        <w:ind w:left="3600" w:hanging="360"/>
      </w:pPr>
    </w:lvl>
    <w:lvl w:ilvl="5" w:tplc="78642794">
      <w:start w:val="1"/>
      <w:numFmt w:val="bullet"/>
      <w:lvlText w:val="■"/>
      <w:lvlJc w:val="left"/>
      <w:pPr>
        <w:ind w:left="4320" w:hanging="360"/>
      </w:pPr>
    </w:lvl>
    <w:lvl w:ilvl="6" w:tplc="E5A69D34">
      <w:start w:val="1"/>
      <w:numFmt w:val="bullet"/>
      <w:lvlText w:val="●"/>
      <w:lvlJc w:val="left"/>
      <w:pPr>
        <w:ind w:left="5040" w:hanging="360"/>
      </w:pPr>
    </w:lvl>
    <w:lvl w:ilvl="7" w:tplc="795E65DA">
      <w:start w:val="1"/>
      <w:numFmt w:val="bullet"/>
      <w:lvlText w:val="●"/>
      <w:lvlJc w:val="left"/>
      <w:pPr>
        <w:ind w:left="5760" w:hanging="360"/>
      </w:pPr>
    </w:lvl>
    <w:lvl w:ilvl="8" w:tplc="CBD8BF5E">
      <w:start w:val="1"/>
      <w:numFmt w:val="bullet"/>
      <w:lvlText w:val="●"/>
      <w:lvlJc w:val="left"/>
      <w:pPr>
        <w:ind w:left="6480" w:hanging="360"/>
      </w:pPr>
    </w:lvl>
  </w:abstractNum>
  <w:abstractNum w:abstractNumId="3" w15:restartNumberingAfterBreak="0">
    <w:nsid w:val="48B5126B"/>
    <w:multiLevelType w:val="hybridMultilevel"/>
    <w:tmpl w:val="7040C9D2"/>
    <w:lvl w:ilvl="0" w:tplc="10D28F2E">
      <w:start w:val="1"/>
      <w:numFmt w:val="decimal"/>
      <w:lvlText w:val="(%1)"/>
      <w:lvlJc w:val="left"/>
      <w:pPr>
        <w:ind w:left="720" w:hanging="360"/>
      </w:pPr>
    </w:lvl>
    <w:lvl w:ilvl="1" w:tplc="7BAC1CF0">
      <w:numFmt w:val="decimal"/>
      <w:lvlText w:val=""/>
      <w:lvlJc w:val="left"/>
    </w:lvl>
    <w:lvl w:ilvl="2" w:tplc="6BD671FC">
      <w:numFmt w:val="decimal"/>
      <w:lvlText w:val=""/>
      <w:lvlJc w:val="left"/>
    </w:lvl>
    <w:lvl w:ilvl="3" w:tplc="69321492">
      <w:numFmt w:val="decimal"/>
      <w:lvlText w:val=""/>
      <w:lvlJc w:val="left"/>
    </w:lvl>
    <w:lvl w:ilvl="4" w:tplc="6A640054">
      <w:numFmt w:val="decimal"/>
      <w:lvlText w:val=""/>
      <w:lvlJc w:val="left"/>
    </w:lvl>
    <w:lvl w:ilvl="5" w:tplc="D72A28D4">
      <w:numFmt w:val="decimal"/>
      <w:lvlText w:val=""/>
      <w:lvlJc w:val="left"/>
    </w:lvl>
    <w:lvl w:ilvl="6" w:tplc="A844A386">
      <w:numFmt w:val="decimal"/>
      <w:lvlText w:val=""/>
      <w:lvlJc w:val="left"/>
    </w:lvl>
    <w:lvl w:ilvl="7" w:tplc="E6FA836A">
      <w:numFmt w:val="decimal"/>
      <w:lvlText w:val=""/>
      <w:lvlJc w:val="left"/>
    </w:lvl>
    <w:lvl w:ilvl="8" w:tplc="F5C674B4">
      <w:numFmt w:val="decimal"/>
      <w:lvlText w:val=""/>
      <w:lvlJc w:val="left"/>
    </w:lvl>
  </w:abstractNum>
  <w:abstractNum w:abstractNumId="4" w15:restartNumberingAfterBreak="0">
    <w:nsid w:val="5208330D"/>
    <w:multiLevelType w:val="hybridMultilevel"/>
    <w:tmpl w:val="6842047E"/>
    <w:lvl w:ilvl="0" w:tplc="BDAE3DBA">
      <w:start w:val="1"/>
      <w:numFmt w:val="bullet"/>
      <w:lvlText w:val="-"/>
      <w:lvlJc w:val="left"/>
      <w:pPr>
        <w:ind w:left="720" w:hanging="360"/>
      </w:pPr>
    </w:lvl>
    <w:lvl w:ilvl="1" w:tplc="7DAC8C26">
      <w:numFmt w:val="decimal"/>
      <w:lvlText w:val=""/>
      <w:lvlJc w:val="left"/>
    </w:lvl>
    <w:lvl w:ilvl="2" w:tplc="02BEA75E">
      <w:numFmt w:val="decimal"/>
      <w:lvlText w:val=""/>
      <w:lvlJc w:val="left"/>
    </w:lvl>
    <w:lvl w:ilvl="3" w:tplc="599E99F2">
      <w:numFmt w:val="decimal"/>
      <w:lvlText w:val=""/>
      <w:lvlJc w:val="left"/>
    </w:lvl>
    <w:lvl w:ilvl="4" w:tplc="7EE6D408">
      <w:numFmt w:val="decimal"/>
      <w:lvlText w:val=""/>
      <w:lvlJc w:val="left"/>
    </w:lvl>
    <w:lvl w:ilvl="5" w:tplc="E70C4C88">
      <w:numFmt w:val="decimal"/>
      <w:lvlText w:val=""/>
      <w:lvlJc w:val="left"/>
    </w:lvl>
    <w:lvl w:ilvl="6" w:tplc="5FB8973E">
      <w:numFmt w:val="decimal"/>
      <w:lvlText w:val=""/>
      <w:lvlJc w:val="left"/>
    </w:lvl>
    <w:lvl w:ilvl="7" w:tplc="A938409C">
      <w:numFmt w:val="decimal"/>
      <w:lvlText w:val=""/>
      <w:lvlJc w:val="left"/>
    </w:lvl>
    <w:lvl w:ilvl="8" w:tplc="1506E848">
      <w:numFmt w:val="decimal"/>
      <w:lvlText w:val=""/>
      <w:lvlJc w:val="left"/>
    </w:lvl>
  </w:abstractNum>
  <w:abstractNum w:abstractNumId="5" w15:restartNumberingAfterBreak="0">
    <w:nsid w:val="76695D79"/>
    <w:multiLevelType w:val="hybridMultilevel"/>
    <w:tmpl w:val="8B3640DE"/>
    <w:lvl w:ilvl="0" w:tplc="0CDA8B6E">
      <w:start w:val="1"/>
      <w:numFmt w:val="bullet"/>
      <w:lvlText w:val="✓"/>
      <w:lvlJc w:val="left"/>
      <w:pPr>
        <w:ind w:left="720" w:hanging="360"/>
      </w:pPr>
    </w:lvl>
    <w:lvl w:ilvl="1" w:tplc="8702F754">
      <w:numFmt w:val="decimal"/>
      <w:lvlText w:val=""/>
      <w:lvlJc w:val="left"/>
    </w:lvl>
    <w:lvl w:ilvl="2" w:tplc="D952A622">
      <w:numFmt w:val="decimal"/>
      <w:lvlText w:val=""/>
      <w:lvlJc w:val="left"/>
    </w:lvl>
    <w:lvl w:ilvl="3" w:tplc="15642178">
      <w:numFmt w:val="decimal"/>
      <w:lvlText w:val=""/>
      <w:lvlJc w:val="left"/>
    </w:lvl>
    <w:lvl w:ilvl="4" w:tplc="646051B4">
      <w:numFmt w:val="decimal"/>
      <w:lvlText w:val=""/>
      <w:lvlJc w:val="left"/>
    </w:lvl>
    <w:lvl w:ilvl="5" w:tplc="EBBE69FC">
      <w:numFmt w:val="decimal"/>
      <w:lvlText w:val=""/>
      <w:lvlJc w:val="left"/>
    </w:lvl>
    <w:lvl w:ilvl="6" w:tplc="5C0256BE">
      <w:numFmt w:val="decimal"/>
      <w:lvlText w:val=""/>
      <w:lvlJc w:val="left"/>
    </w:lvl>
    <w:lvl w:ilvl="7" w:tplc="2B1C4AC4">
      <w:numFmt w:val="decimal"/>
      <w:lvlText w:val=""/>
      <w:lvlJc w:val="left"/>
    </w:lvl>
    <w:lvl w:ilvl="8" w:tplc="8E24859C">
      <w:numFmt w:val="decimal"/>
      <w:lvlText w:val=""/>
      <w:lvlJc w:val="left"/>
    </w:lvl>
  </w:abstractNum>
  <w:abstractNum w:abstractNumId="6" w15:restartNumberingAfterBreak="0">
    <w:nsid w:val="76A90FB9"/>
    <w:multiLevelType w:val="hybridMultilevel"/>
    <w:tmpl w:val="E22E8478"/>
    <w:lvl w:ilvl="0" w:tplc="901AAC70">
      <w:start w:val="1"/>
      <w:numFmt w:val="decimal"/>
      <w:lvlText w:val="(%1)"/>
      <w:lvlJc w:val="left"/>
      <w:pPr>
        <w:ind w:left="720" w:hanging="360"/>
      </w:pPr>
    </w:lvl>
    <w:lvl w:ilvl="1" w:tplc="CEEE14C4">
      <w:numFmt w:val="decimal"/>
      <w:lvlText w:val=""/>
      <w:lvlJc w:val="left"/>
    </w:lvl>
    <w:lvl w:ilvl="2" w:tplc="EE54B2E0">
      <w:numFmt w:val="decimal"/>
      <w:lvlText w:val=""/>
      <w:lvlJc w:val="left"/>
    </w:lvl>
    <w:lvl w:ilvl="3" w:tplc="B922E71C">
      <w:numFmt w:val="decimal"/>
      <w:lvlText w:val=""/>
      <w:lvlJc w:val="left"/>
    </w:lvl>
    <w:lvl w:ilvl="4" w:tplc="DCBCC916">
      <w:numFmt w:val="decimal"/>
      <w:lvlText w:val=""/>
      <w:lvlJc w:val="left"/>
    </w:lvl>
    <w:lvl w:ilvl="5" w:tplc="D12ADB04">
      <w:numFmt w:val="decimal"/>
      <w:lvlText w:val=""/>
      <w:lvlJc w:val="left"/>
    </w:lvl>
    <w:lvl w:ilvl="6" w:tplc="ABCC4F56">
      <w:numFmt w:val="decimal"/>
      <w:lvlText w:val=""/>
      <w:lvlJc w:val="left"/>
    </w:lvl>
    <w:lvl w:ilvl="7" w:tplc="211EF64A">
      <w:numFmt w:val="decimal"/>
      <w:lvlText w:val=""/>
      <w:lvlJc w:val="left"/>
    </w:lvl>
    <w:lvl w:ilvl="8" w:tplc="053C3758">
      <w:numFmt w:val="decimal"/>
      <w:lvlText w:val=""/>
      <w:lvlJc w:val="left"/>
    </w:lvl>
  </w:abstractNum>
  <w:num w:numId="1" w16cid:durableId="1020812388">
    <w:abstractNumId w:val="2"/>
    <w:lvlOverride w:ilvl="0">
      <w:startOverride w:val="1"/>
    </w:lvlOverride>
  </w:num>
  <w:num w:numId="2" w16cid:durableId="1405300997">
    <w:abstractNumId w:val="1"/>
    <w:lvlOverride w:ilvl="0">
      <w:startOverride w:val="1"/>
    </w:lvlOverride>
  </w:num>
  <w:num w:numId="3" w16cid:durableId="1854417728">
    <w:abstractNumId w:val="4"/>
    <w:lvlOverride w:ilvl="0">
      <w:startOverride w:val="1"/>
    </w:lvlOverride>
  </w:num>
  <w:num w:numId="4" w16cid:durableId="12615649">
    <w:abstractNumId w:val="3"/>
    <w:lvlOverride w:ilvl="0">
      <w:startOverride w:val="1"/>
    </w:lvlOverride>
  </w:num>
  <w:num w:numId="5" w16cid:durableId="1138113996">
    <w:abstractNumId w:val="5"/>
    <w:lvlOverride w:ilvl="0">
      <w:startOverride w:val="1"/>
    </w:lvlOverride>
  </w:num>
  <w:num w:numId="6" w16cid:durableId="577446666">
    <w:abstractNumId w:val="6"/>
    <w:lvlOverride w:ilvl="0">
      <w:startOverride w:val="1"/>
    </w:lvlOverride>
  </w:num>
  <w:num w:numId="7" w16cid:durableId="1700158419">
    <w:abstractNumId w:val="1"/>
  </w:num>
  <w:num w:numId="8" w16cid:durableId="1907254130">
    <w:abstractNumId w:val="4"/>
  </w:num>
  <w:num w:numId="9" w16cid:durableId="192082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8F"/>
    <w:rsid w:val="000E7E6B"/>
    <w:rsid w:val="0011087D"/>
    <w:rsid w:val="00286162"/>
    <w:rsid w:val="00352616"/>
    <w:rsid w:val="00470A82"/>
    <w:rsid w:val="00606882"/>
    <w:rsid w:val="00742BBA"/>
    <w:rsid w:val="0076398F"/>
    <w:rsid w:val="007F2989"/>
    <w:rsid w:val="008D08BA"/>
    <w:rsid w:val="009567EF"/>
    <w:rsid w:val="00E2656D"/>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5DBC"/>
  <w15:docId w15:val="{92C10661-31C9-FD49-98F0-E5F1D1BD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8"/>
      <w:szCs w:val="28"/>
    </w:rPr>
  </w:style>
  <w:style w:type="paragraph" w:styleId="Heading2">
    <w:name w:val="heading 2"/>
    <w:uiPriority w:val="9"/>
    <w:unhideWhenUsed/>
    <w:qFormat/>
    <w:pPr>
      <w:spacing w:before="180" w:after="120"/>
      <w:outlineLvl w:val="1"/>
    </w:pPr>
    <w:rPr>
      <w:b/>
      <w:bCs/>
      <w:color w:val="00000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180"/>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0A82"/>
    <w:pPr>
      <w:tabs>
        <w:tab w:val="center" w:pos="4680"/>
        <w:tab w:val="right" w:pos="9360"/>
      </w:tabs>
    </w:pPr>
  </w:style>
  <w:style w:type="character" w:customStyle="1" w:styleId="HeaderChar">
    <w:name w:val="Header Char"/>
    <w:basedOn w:val="DefaultParagraphFont"/>
    <w:link w:val="Header"/>
    <w:uiPriority w:val="99"/>
    <w:rsid w:val="00470A82"/>
  </w:style>
  <w:style w:type="character" w:styleId="PageNumber">
    <w:name w:val="page number"/>
    <w:basedOn w:val="DefaultParagraphFont"/>
    <w:uiPriority w:val="99"/>
    <w:semiHidden/>
    <w:unhideWhenUsed/>
    <w:rsid w:val="00470A82"/>
  </w:style>
  <w:style w:type="paragraph" w:styleId="Footer">
    <w:name w:val="footer"/>
    <w:basedOn w:val="Normal"/>
    <w:link w:val="FooterChar"/>
    <w:uiPriority w:val="99"/>
    <w:unhideWhenUsed/>
    <w:rsid w:val="00470A82"/>
    <w:pPr>
      <w:tabs>
        <w:tab w:val="center" w:pos="4680"/>
        <w:tab w:val="right" w:pos="9360"/>
      </w:tabs>
    </w:pPr>
  </w:style>
  <w:style w:type="character" w:customStyle="1" w:styleId="FooterChar">
    <w:name w:val="Footer Char"/>
    <w:basedOn w:val="DefaultParagraphFont"/>
    <w:link w:val="Footer"/>
    <w:uiPriority w:val="99"/>
    <w:rsid w:val="00470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VP UBND tỉnh Bắc Ninh</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Quân Nguyễn Hữu</cp:lastModifiedBy>
  <cp:revision>3</cp:revision>
  <dcterms:created xsi:type="dcterms:W3CDTF">2025-10-20T02:47:00Z</dcterms:created>
  <dcterms:modified xsi:type="dcterms:W3CDTF">2025-10-20T02:59:00Z</dcterms:modified>
</cp:coreProperties>
</file>